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7" w:rsidRDefault="009D48B7">
      <w:pPr>
        <w:spacing w:after="0"/>
      </w:pPr>
      <w:bookmarkStart w:id="0" w:name="_GoBack"/>
      <w:bookmarkEnd w:id="0"/>
    </w:p>
    <w:p w:rsidR="009D48B7" w:rsidRPr="00767165" w:rsidRDefault="00767165">
      <w:pPr>
        <w:spacing w:after="0"/>
        <w:rPr>
          <w:lang w:val="ru-RU"/>
        </w:rPr>
      </w:pPr>
      <w:r w:rsidRPr="00767165">
        <w:rPr>
          <w:b/>
          <w:color w:val="000000"/>
          <w:lang w:val="ru-RU"/>
        </w:rPr>
        <w:t xml:space="preserve">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</w:t>
      </w:r>
      <w:r w:rsidRPr="00767165">
        <w:rPr>
          <w:b/>
          <w:color w:val="000000"/>
          <w:lang w:val="ru-RU"/>
        </w:rPr>
        <w:t>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</w:t>
      </w:r>
    </w:p>
    <w:p w:rsidR="009D48B7" w:rsidRDefault="00767165">
      <w:pPr>
        <w:spacing w:after="0"/>
      </w:pPr>
      <w:r w:rsidRPr="00767165">
        <w:rPr>
          <w:color w:val="000000"/>
          <w:sz w:val="20"/>
          <w:lang w:val="ru-RU"/>
        </w:rPr>
        <w:t xml:space="preserve">Приказ и.о. Министра здравоохранения и социального развития Республики Казахстан от </w:t>
      </w:r>
      <w:r w:rsidRPr="00767165">
        <w:rPr>
          <w:color w:val="000000"/>
          <w:sz w:val="20"/>
          <w:lang w:val="ru-RU"/>
        </w:rPr>
        <w:t xml:space="preserve">10 августа 2016 года № 711. </w:t>
      </w:r>
      <w:r>
        <w:rPr>
          <w:color w:val="000000"/>
          <w:sz w:val="20"/>
        </w:rPr>
        <w:t>Зарегистрирован в Министерстве юстиции Республики Казахстан 9 сентября 2016 года № 14225</w:t>
      </w:r>
    </w:p>
    <w:p w:rsidR="009D48B7" w:rsidRDefault="00767165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2) пункта 1 статьи 88 Кодекса Республики Казахстан от 18 сентября 2009 года "О здоровье народа и системе </w:t>
      </w:r>
      <w:r>
        <w:rPr>
          <w:color w:val="000000"/>
          <w:sz w:val="20"/>
        </w:rPr>
        <w:t xml:space="preserve">здравоохранения"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Внести в 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</w:t>
      </w:r>
      <w:r>
        <w:rPr>
          <w:color w:val="000000"/>
          <w:sz w:val="20"/>
        </w:rPr>
        <w:t>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(зарегистрированный в Реестре государственной регистрации нормативн</w:t>
      </w:r>
      <w:r>
        <w:rPr>
          <w:color w:val="000000"/>
          <w:sz w:val="20"/>
        </w:rPr>
        <w:t xml:space="preserve">ых правовых актов под № 7306, опубликованный 27 декабря 2011 года в газете "Юридическая газета" 190 (2180) следующие изменения: </w:t>
      </w:r>
      <w:r>
        <w:br/>
      </w:r>
      <w:r>
        <w:rPr>
          <w:color w:val="000000"/>
          <w:sz w:val="20"/>
        </w:rPr>
        <w:t>      заголовок изложить в следующей редакции:</w:t>
      </w:r>
      <w:r>
        <w:br/>
      </w:r>
      <w:r>
        <w:rPr>
          <w:color w:val="000000"/>
          <w:sz w:val="20"/>
        </w:rPr>
        <w:t>      "Об утверждении Перечня лекарственных средств и изделий медицинского назна</w:t>
      </w:r>
      <w:r>
        <w:rPr>
          <w:color w:val="000000"/>
          <w:sz w:val="20"/>
        </w:rPr>
        <w:t>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</w:t>
      </w:r>
      <w:r>
        <w:rPr>
          <w:color w:val="000000"/>
          <w:sz w:val="20"/>
        </w:rPr>
        <w:t>латорном уровне";</w:t>
      </w:r>
      <w:r>
        <w:br/>
      </w:r>
      <w:r>
        <w:rPr>
          <w:color w:val="000000"/>
          <w:sz w:val="20"/>
        </w:rPr>
        <w:t>      пункт 1 изложить в следующей редакции:</w:t>
      </w:r>
      <w:r>
        <w:br/>
      </w:r>
      <w:r>
        <w:rPr>
          <w:color w:val="000000"/>
          <w:sz w:val="20"/>
        </w:rPr>
        <w:t>      "1.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</w:t>
      </w:r>
      <w:r>
        <w:rPr>
          <w:color w:val="000000"/>
          <w:sz w:val="20"/>
        </w:rPr>
        <w:t>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 согласно приложению 1 к настоящему приказу.";</w:t>
      </w:r>
      <w:r>
        <w:br/>
      </w:r>
      <w:r>
        <w:rPr>
          <w:color w:val="000000"/>
          <w:sz w:val="20"/>
        </w:rPr>
        <w:t>      в Перечне лекарственных средств и изделий меди</w:t>
      </w:r>
      <w:r>
        <w:rPr>
          <w:color w:val="000000"/>
          <w:sz w:val="20"/>
        </w:rPr>
        <w:t>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утвержденном указанным п</w:t>
      </w:r>
      <w:r>
        <w:rPr>
          <w:color w:val="000000"/>
          <w:sz w:val="20"/>
        </w:rPr>
        <w:t xml:space="preserve">риказом: </w:t>
      </w:r>
      <w:r>
        <w:br/>
      </w:r>
      <w:r>
        <w:rPr>
          <w:color w:val="000000"/>
          <w:sz w:val="20"/>
        </w:rPr>
        <w:t>      заголовок изложить в следующей редакции:</w:t>
      </w:r>
      <w:r>
        <w:br/>
      </w:r>
      <w:r>
        <w:rPr>
          <w:color w:val="000000"/>
          <w:sz w:val="20"/>
        </w:rPr>
        <w:t>      "Перечень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</w:t>
      </w:r>
      <w:r>
        <w:rPr>
          <w:color w:val="000000"/>
          <w:sz w:val="20"/>
        </w:rPr>
        <w:t>аниями (состояниями) бесплатными или льготными лекарственными средствами и специализированными лечебными продуктами на амбулаторном уровне";</w:t>
      </w:r>
      <w:r>
        <w:br/>
      </w:r>
      <w:r>
        <w:rPr>
          <w:color w:val="000000"/>
          <w:sz w:val="20"/>
        </w:rPr>
        <w:t>      в разделе "2. За счет средств республиканского бюджета":</w:t>
      </w:r>
      <w:r>
        <w:br/>
      </w:r>
      <w:r>
        <w:rPr>
          <w:color w:val="000000"/>
          <w:sz w:val="20"/>
        </w:rPr>
        <w:t>      строку, порядковый номер 2 изложить в следующе</w:t>
      </w:r>
      <w:r>
        <w:rPr>
          <w:color w:val="000000"/>
          <w:sz w:val="20"/>
        </w:rPr>
        <w:t>й редакции:</w:t>
      </w:r>
      <w:r>
        <w:br/>
      </w:r>
      <w:r>
        <w:rPr>
          <w:color w:val="000000"/>
          <w:sz w:val="20"/>
        </w:rPr>
        <w:t>      "</w:t>
      </w:r>
      <w: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3"/>
        <w:gridCol w:w="1188"/>
        <w:gridCol w:w="1978"/>
        <w:gridCol w:w="3674"/>
        <w:gridCol w:w="1939"/>
        <w:gridCol w:w="160"/>
      </w:tblGrid>
      <w:tr w:rsidR="009D48B7">
        <w:trPr>
          <w:trHeight w:val="30"/>
          <w:tblCellSpacing w:w="0" w:type="auto"/>
        </w:trPr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ВИЧ-инфекция/</w:t>
            </w:r>
            <w:r>
              <w:br/>
            </w:r>
            <w:r>
              <w:rPr>
                <w:color w:val="000000"/>
                <w:sz w:val="20"/>
              </w:rPr>
              <w:t>СПИД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степени и стадии антиретровирусной терапии, в том числе для профилактики беременных женщин,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 детей, рожденных от ВИЧ инфицированных матерей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Препараты п</w:t>
            </w:r>
            <w:r>
              <w:rPr>
                <w:color w:val="000000"/>
                <w:sz w:val="20"/>
              </w:rPr>
              <w:t xml:space="preserve">о схеме Всемирной организации здравоохранения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0"/>
            </w:pPr>
            <w:r>
              <w:lastRenderedPageBreak/>
              <w:br/>
            </w:r>
          </w:p>
        </w:tc>
      </w:tr>
    </w:tbl>
    <w:p w:rsidR="009D48B7" w:rsidRDefault="00767165">
      <w:pPr>
        <w:spacing w:after="0"/>
      </w:pPr>
      <w:bookmarkStart w:id="2" w:name="z15"/>
      <w:r>
        <w:rPr>
          <w:color w:val="000000"/>
          <w:sz w:val="20"/>
        </w:rPr>
        <w:lastRenderedPageBreak/>
        <w:t>                                           ";</w:t>
      </w:r>
      <w:r>
        <w:br/>
      </w:r>
      <w:r>
        <w:rPr>
          <w:color w:val="000000"/>
          <w:sz w:val="20"/>
        </w:rPr>
        <w:t>      строку, порядковый номер 5 изложить в следующей редакции:</w:t>
      </w:r>
      <w:r>
        <w:br/>
      </w:r>
      <w:r>
        <w:rPr>
          <w:color w:val="000000"/>
          <w:sz w:val="20"/>
        </w:rPr>
        <w:t>      "</w:t>
      </w:r>
      <w: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6"/>
        <w:gridCol w:w="962"/>
        <w:gridCol w:w="1370"/>
        <w:gridCol w:w="3489"/>
        <w:gridCol w:w="3405"/>
      </w:tblGrid>
      <w:tr w:rsidR="009D48B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Вирусный гепатит В и 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Взрослые,</w:t>
            </w:r>
            <w:r>
              <w:br/>
            </w:r>
            <w:r>
              <w:rPr>
                <w:color w:val="000000"/>
                <w:sz w:val="20"/>
              </w:rPr>
              <w:t>состоящие на</w:t>
            </w:r>
            <w:r>
              <w:br/>
            </w:r>
            <w:r>
              <w:rPr>
                <w:color w:val="000000"/>
                <w:sz w:val="20"/>
              </w:rPr>
              <w:t>диспансерном</w:t>
            </w:r>
            <w:r>
              <w:br/>
            </w:r>
            <w:r>
              <w:rPr>
                <w:color w:val="000000"/>
                <w:sz w:val="20"/>
              </w:rPr>
              <w:t>учете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Хронический</w:t>
            </w:r>
            <w:r>
              <w:rPr>
                <w:color w:val="000000"/>
                <w:sz w:val="20"/>
              </w:rPr>
              <w:t xml:space="preserve"> гепатит В - фаза репликации, определенная вирусная нагрузка согласно международным протоколам</w:t>
            </w:r>
            <w:r>
              <w:br/>
            </w:r>
            <w:r>
              <w:rPr>
                <w:color w:val="000000"/>
                <w:sz w:val="20"/>
              </w:rPr>
              <w:t>Хронический гепатит С - определенная</w:t>
            </w:r>
            <w:r>
              <w:br/>
            </w:r>
            <w:r>
              <w:rPr>
                <w:color w:val="000000"/>
                <w:sz w:val="20"/>
              </w:rPr>
              <w:t>стадия фиброза</w:t>
            </w:r>
            <w:r>
              <w:br/>
            </w:r>
            <w:r>
              <w:rPr>
                <w:color w:val="000000"/>
                <w:sz w:val="20"/>
              </w:rPr>
              <w:t>согласно междуна-родным протоколам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по схеме Всемирной организации здравоохранения и Европейског</w:t>
            </w:r>
            <w:r>
              <w:rPr>
                <w:color w:val="000000"/>
                <w:sz w:val="20"/>
              </w:rPr>
              <w:t>о общества по изучению печени (EASL)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9D48B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0"/>
            </w:pPr>
            <w: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0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Дети, состоящие на диспансерном учете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Хронический гепатит В - фаза репликации, определенная вирусная нагрузка согласно международным протоколам, Хронический гепатит С – определенная стадия фиброза согласно межд</w:t>
            </w:r>
            <w:r>
              <w:rPr>
                <w:color w:val="000000"/>
                <w:sz w:val="20"/>
              </w:rPr>
              <w:t>ународным протоколам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0"/>
            </w:pPr>
            <w:r>
              <w:br/>
            </w:r>
          </w:p>
        </w:tc>
      </w:tr>
    </w:tbl>
    <w:p w:rsidR="009D48B7" w:rsidRDefault="00767165">
      <w:pPr>
        <w:spacing w:after="0"/>
      </w:pPr>
      <w:bookmarkStart w:id="3" w:name="z20"/>
      <w:r>
        <w:rPr>
          <w:color w:val="000000"/>
          <w:sz w:val="20"/>
        </w:rPr>
        <w:t>       ".</w:t>
      </w:r>
      <w:r>
        <w:br/>
      </w:r>
      <w:r>
        <w:rPr>
          <w:color w:val="000000"/>
          <w:sz w:val="20"/>
        </w:rPr>
        <w:t xml:space="preserve">   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 </w:t>
      </w:r>
      <w:r>
        <w:br/>
      </w:r>
      <w:r>
        <w:rPr>
          <w:color w:val="000000"/>
          <w:sz w:val="20"/>
        </w:rPr>
        <w:t>      1) государ</w:t>
      </w:r>
      <w:r>
        <w:rPr>
          <w:color w:val="000000"/>
          <w:sz w:val="20"/>
        </w:rPr>
        <w:t>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       2) направление копии настоящего приказа в печатном и электронном виде в течение пяти рабочих дней со дня получения в одном экземпляре на государственном и русском я</w:t>
      </w:r>
      <w:r>
        <w:rPr>
          <w:color w:val="000000"/>
          <w:sz w:val="20"/>
        </w:rPr>
        <w:t xml:space="preserve">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  <w:r>
        <w:br/>
      </w:r>
      <w:r>
        <w:rPr>
          <w:color w:val="000000"/>
          <w:sz w:val="20"/>
        </w:rPr>
        <w:t>      3) в течение десяти календарн</w:t>
      </w:r>
      <w:r>
        <w:rPr>
          <w:color w:val="000000"/>
          <w:sz w:val="20"/>
        </w:rPr>
        <w:t>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</w:t>
      </w:r>
      <w:r>
        <w:rPr>
          <w:color w:val="000000"/>
          <w:sz w:val="20"/>
        </w:rPr>
        <w:t>стан "Әділет";</w:t>
      </w:r>
      <w:r>
        <w:br/>
      </w:r>
      <w:r>
        <w:rPr>
          <w:color w:val="000000"/>
          <w:sz w:val="20"/>
        </w:rPr>
        <w:t xml:space="preserve">       4) размещение настоящего приказа на интернет-ресурсе Министерства здравоохранения и социального развития Республики Казахстан. </w:t>
      </w:r>
      <w:r>
        <w:br/>
      </w:r>
      <w:r>
        <w:rPr>
          <w:color w:val="000000"/>
          <w:sz w:val="20"/>
        </w:rPr>
        <w:t>      5) в течение десяти рабочих дней после государственной регистрации настоящего приказа в Министерстве</w:t>
      </w:r>
      <w:r>
        <w:rPr>
          <w:color w:val="000000"/>
          <w:sz w:val="20"/>
        </w:rPr>
        <w:t xml:space="preserve">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lastRenderedPageBreak/>
        <w:t>      3. Ко</w:t>
      </w:r>
      <w:r>
        <w:rPr>
          <w:color w:val="000000"/>
          <w:sz w:val="20"/>
        </w:rPr>
        <w:t>нтроль за исполнением настоящего приказа возложить на вице-министра здравоохранения и социального развития Республики Казахстан Цой А. В.</w:t>
      </w:r>
      <w:r>
        <w:br/>
      </w:r>
      <w:r>
        <w:rPr>
          <w:color w:val="000000"/>
          <w:sz w:val="20"/>
        </w:rPr>
        <w:t>      4. Настоящий приказ вводится в действие после дня его первого официального опубликования.</w:t>
      </w:r>
      <w: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4"/>
        <w:gridCol w:w="3428"/>
      </w:tblGrid>
      <w:tr w:rsidR="009D48B7">
        <w:trPr>
          <w:trHeight w:val="30"/>
          <w:tblCellSpacing w:w="0" w:type="auto"/>
        </w:trPr>
        <w:tc>
          <w:tcPr>
            <w:tcW w:w="7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D48B7" w:rsidRDefault="0076716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      Исполняющего </w:t>
            </w:r>
            <w:r>
              <w:rPr>
                <w:i/>
                <w:color w:val="000000"/>
                <w:sz w:val="20"/>
              </w:rPr>
              <w:t>обязанности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0"/>
            </w:pPr>
            <w:r>
              <w:br/>
            </w:r>
          </w:p>
        </w:tc>
      </w:tr>
      <w:tr w:rsidR="009D48B7">
        <w:trPr>
          <w:trHeight w:val="30"/>
          <w:tblCellSpacing w:w="0" w:type="auto"/>
        </w:trPr>
        <w:tc>
          <w:tcPr>
            <w:tcW w:w="7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      Министра здравоохранения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0"/>
            </w:pPr>
            <w:r>
              <w:br/>
            </w:r>
          </w:p>
        </w:tc>
      </w:tr>
      <w:tr w:rsidR="009D48B7">
        <w:trPr>
          <w:trHeight w:val="30"/>
          <w:tblCellSpacing w:w="0" w:type="auto"/>
        </w:trPr>
        <w:tc>
          <w:tcPr>
            <w:tcW w:w="7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      и социального развития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0"/>
            </w:pPr>
            <w:r>
              <w:br/>
            </w:r>
          </w:p>
        </w:tc>
      </w:tr>
      <w:tr w:rsidR="009D48B7">
        <w:trPr>
          <w:trHeight w:val="30"/>
          <w:tblCellSpacing w:w="0" w:type="auto"/>
        </w:trPr>
        <w:tc>
          <w:tcPr>
            <w:tcW w:w="7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8B7" w:rsidRDefault="0076716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Б. Нурымбетов</w:t>
            </w:r>
          </w:p>
        </w:tc>
      </w:tr>
    </w:tbl>
    <w:p w:rsidR="009D48B7" w:rsidRDefault="00767165">
      <w:pPr>
        <w:spacing w:after="0"/>
      </w:pPr>
      <w:r>
        <w:br/>
      </w:r>
    </w:p>
    <w:p w:rsidR="009D48B7" w:rsidRDefault="00767165">
      <w:pPr>
        <w:spacing w:after="0"/>
      </w:pPr>
      <w:r>
        <w:br/>
      </w:r>
      <w:r>
        <w:br/>
      </w:r>
    </w:p>
    <w:p w:rsidR="009D48B7" w:rsidRDefault="0076716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9D48B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D48B7"/>
    <w:rsid w:val="00767165"/>
    <w:rsid w:val="009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6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716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Асель М. Максутова</cp:lastModifiedBy>
  <cp:revision>2</cp:revision>
  <dcterms:created xsi:type="dcterms:W3CDTF">2017-01-06T05:37:00Z</dcterms:created>
  <dcterms:modified xsi:type="dcterms:W3CDTF">2017-01-06T05:37:00Z</dcterms:modified>
</cp:coreProperties>
</file>